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269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90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Марагиной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автономной некоммерческой организации «Центр семейного устройства «СЧАСТЬЕ В ДЕТЯХ»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Марагиной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Эльзы Александровны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4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9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Addressgrp-5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ранее не 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>Марагина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автономной некоммерческой организации «Центр семейного устройства «СЧАСТЬЕ В ДЕТЯХ»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осуществляя свою деятельность по адресу ХМАО – </w:t>
      </w:r>
      <w:r>
        <w:rPr>
          <w:rStyle w:val="cat-Addressgrp-6rplc-2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правонарушение, предусмотренное ст. 15.5 КоАП РФ, которое выразилось в не</w:t>
      </w:r>
      <w:r>
        <w:rPr>
          <w:rFonts w:ascii="Times New Roman" w:eastAsia="Times New Roman" w:hAnsi="Times New Roman" w:cs="Times New Roman"/>
          <w:sz w:val="27"/>
          <w:szCs w:val="27"/>
        </w:rPr>
        <w:t>своевременном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06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том, что в соответствии с п. 7 ст. 431 Налогового кодекса Российской Федерации, последним сроком 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Марагина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>. в судебное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не признала, суду сообщила, что </w:t>
      </w:r>
      <w:r>
        <w:rPr>
          <w:rFonts w:ascii="Times New Roman" w:eastAsia="Times New Roman" w:hAnsi="Times New Roman" w:cs="Times New Roman"/>
          <w:sz w:val="27"/>
          <w:szCs w:val="27"/>
        </w:rPr>
        <w:t>расчет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страховым взносам за 3 месяца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ею был предоставлен 14 апреля 2023 года, однако в связи с допущенными нарушениями расчет не был принят налоговым органом, после неоднократных попыток направления расчета в соответствии с предъявляемыми налоговым законодательством требованиями расчет был принят налоговым органом 6 июня 2023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Позднее направление расчета в надлежащей форме и содержанию связано с тем, что в штате организации отсутствует работник, специализирующийся на программах, сама специалистом по информатизации не является.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Заслушав </w:t>
      </w:r>
      <w:r>
        <w:rPr>
          <w:rFonts w:ascii="Times New Roman" w:eastAsia="Times New Roman" w:hAnsi="Times New Roman" w:cs="Times New Roman"/>
          <w:sz w:val="27"/>
          <w:szCs w:val="27"/>
        </w:rPr>
        <w:t>лиц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, 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Марагин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>8617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200100300002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</w:t>
      </w:r>
      <w:r>
        <w:rPr>
          <w:rFonts w:ascii="Times New Roman" w:eastAsia="Times New Roman" w:hAnsi="Times New Roman" w:cs="Times New Roman"/>
          <w:sz w:val="27"/>
          <w:szCs w:val="27"/>
        </w:rPr>
        <w:t>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явке от </w:t>
      </w:r>
      <w:r>
        <w:rPr>
          <w:rFonts w:ascii="Times New Roman" w:eastAsia="Times New Roman" w:hAnsi="Times New Roman" w:cs="Times New Roman"/>
          <w:sz w:val="27"/>
          <w:szCs w:val="27"/>
        </w:rPr>
        <w:t>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 списком внутренних почтовых отправлений и отчетом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7"/>
          <w:szCs w:val="27"/>
        </w:rPr>
        <w:t>80101590059020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-квитанция о приёме налоговой декларации (расчета), бухгалтерской (финансовой) отчетности в электронной форме, которая предоставлена в налоговый орган </w:t>
      </w:r>
      <w:r>
        <w:rPr>
          <w:rFonts w:ascii="Times New Roman" w:eastAsia="Times New Roman" w:hAnsi="Times New Roman" w:cs="Times New Roman"/>
          <w:sz w:val="27"/>
          <w:szCs w:val="27"/>
        </w:rPr>
        <w:t>06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выписку из ЕГРЮЛ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Марагина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>., является должностным лицом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автономной некоммерческой организации «Центр семейного устройства «СЧАСТЬЕ В ДЕТЯХ»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7 ст. 431 Налогового кодекса РФ </w:t>
      </w:r>
      <w:hyperlink r:id="rId4" w:anchor="/document/405567543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 по страховым взносам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представляется по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формату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порядке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лицам- не позднее 25-го числа месяца, следующего за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900200/entry/42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расчетным (отчетным) периодом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должен был быть представлен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>
        <w:rPr>
          <w:rFonts w:ascii="Times New Roman" w:eastAsia="Times New Roman" w:hAnsi="Times New Roman" w:cs="Times New Roman"/>
          <w:sz w:val="27"/>
          <w:szCs w:val="27"/>
        </w:rPr>
        <w:t>автономной некоммерческой организации «Центр семейного устройства «СЧАСТЬЕ В ДЕТЯХ»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, был направлен с пропуском установленного законодательством о налогах и сборах срока.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Марагиной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Марагиной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смягчающего вину обстоятельства и отсутствие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связи с чем, мировой судья приходит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выводу,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Марагиной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основании изложенного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руководствуясь ст. 29.9-29.11 Кодекса РФ об административных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правонарушениях, 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Марагин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Эльз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</w:t>
      </w:r>
      <w:r>
        <w:rPr>
          <w:rFonts w:ascii="Times New Roman" w:eastAsia="Times New Roman" w:hAnsi="Times New Roman" w:cs="Times New Roman"/>
          <w:sz w:val="27"/>
          <w:szCs w:val="27"/>
        </w:rPr>
        <w:t>виде предупреждения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Марагиной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предупреждение — это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</w:t>
      </w:r>
      <w:r>
        <w:rPr>
          <w:rFonts w:ascii="Times New Roman" w:eastAsia="Times New Roman" w:hAnsi="Times New Roman" w:cs="Times New Roman"/>
          <w:sz w:val="27"/>
          <w:szCs w:val="27"/>
        </w:rPr>
        <w:t>ь обжаловано в 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районный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Addressgrp-6rplc-20">
    <w:name w:val="cat-Address grp-6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